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budgetprocessen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positivt resultat 2025-2026 ska kärnverksamheter som skola, vård och trygghet prioriteras före andra utgifter. SD vill att Luleåborna alltid kommer först i budgetarbetet.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kärnverksamheterna ska ha första prioritet i budget 2027</w:t>
      </w:r>
    </w:p>
    <w:p>
      <w:r>
        <w:rPr>
          <w:rFonts w:ascii="Arial" w:hAnsi="Arial"/>
          <w:sz w:val="24"/>
        </w:rPr>
        <w:t>att besparingar riktas mot icke-kärnverksamheter</w:t>
      </w:r>
    </w:p>
    <w:p>
      <w:r>
        <w:rPr>
          <w:rFonts w:ascii="Arial" w:hAnsi="Arial"/>
          <w:sz w:val="24"/>
        </w:rPr>
        <w:t>att årlig redovisning av prioriteringar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