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Pajala kommun</w:t>
      </w:r>
    </w:p>
    <w:p/>
    <w:p>
      <w:r>
        <w:rPr>
          <w:rFonts w:ascii="Arial" w:hAnsi="Arial"/>
          <w:b/>
          <w:sz w:val="24"/>
        </w:rPr>
        <w:t>Motion till Pajala kommunfullmäktige</w:t>
      </w:r>
    </w:p>
    <w:p/>
    <w:p>
      <w:r>
        <w:rPr>
          <w:rFonts w:ascii="Arial" w:hAnsi="Arial"/>
          <w:b/>
          <w:sz w:val="24"/>
        </w:rPr>
        <w:t>Motion om stärkt brottsförebyggande arbete genom Brottsförebyggande rådet i Pajala</w:t>
      </w:r>
    </w:p>
    <w:p/>
    <w:p>
      <w:r>
        <w:rPr>
          <w:rFonts w:ascii="Arial" w:hAnsi="Arial"/>
          <w:sz w:val="24"/>
        </w:rPr>
        <w:t>Inlämnad av: Sverigedemokraterna i Pajala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Brå i Pajala har reglemente och arbetsgrupper men behöver mer resurser för konkreta åtgärder som Trygg vuxen och skolsamverkan. SD vill prioritera förebyggande insatser mot ungdomskriminalitet och vandalism i en glesbygdskommun.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tillför Brå 500 000 kr årligen för konkreta trygghetsprojekt från 2027</w:t>
      </w:r>
    </w:p>
    <w:p>
      <w:r>
        <w:rPr>
          <w:rFonts w:ascii="Arial" w:hAnsi="Arial"/>
          <w:sz w:val="24"/>
        </w:rPr>
        <w:t>att samverkan med skola och socialtjänst formaliseras i en gemensam lägesbild varje halvår</w:t>
      </w:r>
    </w:p>
    <w:p>
      <w:r>
        <w:rPr>
          <w:rFonts w:ascii="Arial" w:hAnsi="Arial"/>
          <w:sz w:val="24"/>
        </w:rPr>
        <w:t>att resultatet redovisas årligen i kommunfullmäktige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Pajala)</w:t>
      </w:r>
    </w:p>
    <w:p>
      <w:r>
        <w:rPr>
          <w:rFonts w:ascii="Arial" w:hAnsi="Arial"/>
          <w:sz w:val="24"/>
        </w:rPr>
        <w:t>Ort: Pajala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Pajala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Pajala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Pajala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