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Hällefors kommun</w:t>
      </w:r>
    </w:p>
    <w:p/>
    <w:p>
      <w:r>
        <w:rPr>
          <w:rFonts w:ascii="Arial" w:hAnsi="Arial"/>
          <w:b/>
          <w:sz w:val="24"/>
        </w:rPr>
        <w:t>Motion till Hällefors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budgetarbetet</w:t>
      </w:r>
    </w:p>
    <w:p/>
    <w:p>
      <w:r>
        <w:rPr>
          <w:rFonts w:ascii="Arial" w:hAnsi="Arial"/>
          <w:sz w:val="24"/>
        </w:rPr>
        <w:t>Inlämnad av: Sverigedemokraterna i Hällefors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2026–2030 fokuserar på ekonomi men SD vill tydligare prioritera invånarnas behov framför andra utgifter. Med låg befolkning och höga skatter (34,35 %) ska kärnverksamheter skyddas. Detta är centralt för SD:s kommunpolitik.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budget 2027 lägger särskild vikt vid skola, vård och trygghet.</w:t>
      </w:r>
    </w:p>
    <w:p>
      <w:r>
        <w:rPr>
          <w:rFonts w:ascii="Arial" w:hAnsi="Arial"/>
          <w:sz w:val="24"/>
        </w:rPr>
        <w:t>att inga nya skattehöjningar föreslås utan motsvarande besparingar.</w:t>
      </w:r>
    </w:p>
    <w:p>
      <w:r>
        <w:rPr>
          <w:rFonts w:ascii="Arial" w:hAnsi="Arial"/>
          <w:sz w:val="24"/>
        </w:rPr>
        <w:t>att medborgardialog stärks inför budgetbeslut.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Hällefors)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Hällefors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Hällefors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