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ökad trygghet i centrala Hallsberg och kvarteret Regnbågen</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I Hallsbergs kommun känner sig 84 procent av invånarna trygga utomhus på kvällen, vilket är något över rikssnittet. Trots detta finns konkreta utmaningar i centrala delar och i kvarteret Regnbågen där trygghetsvärdar har satts in under 2025 med stöd från Brottsförebyggande rådet. Kommunen har en brottsförebyggande handlingsplan och samverkar med polis, men fler åtgärder behövs för att förebygga brott och öka den upplevda tryggheten. Sverigedemokraterna vill prioritera medborgarnas säkerhet och trygghet som en grundläggande kommunal uppgift. Det är viktigt att kommunen tar ett större ansvar för fysisk närvaro och förebyggande insatser i de mest utsatta områdena.</w:t>
      </w:r>
    </w:p>
    <w:p/>
    <w:p>
      <w:r>
        <w:rPr>
          <w:rFonts w:ascii="Arial" w:hAnsi="Arial"/>
          <w:b/>
          <w:sz w:val="24"/>
        </w:rPr>
        <w:t>Förslag till beslut</w:t>
      </w:r>
    </w:p>
    <w:p>
      <w:r>
        <w:rPr>
          <w:rFonts w:ascii="Arial" w:hAnsi="Arial"/>
          <w:sz w:val="24"/>
        </w:rPr>
        <w:t>att kommunfullmäktige beslutar att öka antalet trygghetsvärdar och kameror i centrala Hallsberg och Regnbågen under 2026–2027</w:t>
      </w:r>
    </w:p>
    <w:p>
      <w:r>
        <w:rPr>
          <w:rFonts w:ascii="Arial" w:hAnsi="Arial"/>
          <w:sz w:val="24"/>
        </w:rPr>
        <w:t>att en handlingsplan för ökad patrullering och samverkan med polis tas fram senast hösten 2026</w:t>
      </w:r>
    </w:p>
    <w:p>
      <w:r>
        <w:rPr>
          <w:rFonts w:ascii="Arial" w:hAnsi="Arial"/>
          <w:sz w:val="24"/>
        </w:rPr>
        <w:t>att resultaten följs upp kvartalsvis och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