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Karlskoga kommun</w:t>
      </w:r>
    </w:p>
    <w:p/>
    <w:p>
      <w:r>
        <w:rPr>
          <w:rFonts w:ascii="Arial" w:hAnsi="Arial"/>
          <w:b/>
          <w:sz w:val="24"/>
        </w:rPr>
        <w:t>Motion till Karlskoga kommunfullmäktige</w:t>
      </w:r>
    </w:p>
    <w:p/>
    <w:p>
      <w:r>
        <w:rPr>
          <w:rFonts w:ascii="Arial" w:hAnsi="Arial"/>
          <w:b/>
          <w:sz w:val="24"/>
        </w:rPr>
        <w:t>Motion om förbättrat underhåll av vägar och gångstråk för ökad trygghet</w:t>
      </w:r>
    </w:p>
    <w:p/>
    <w:p>
      <w:r>
        <w:rPr>
          <w:rFonts w:ascii="Arial" w:hAnsi="Arial"/>
          <w:sz w:val="24"/>
        </w:rPr>
        <w:t>Inlämnad av: Sverigedemokraterna i Karlskoga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Otydliga sikter och dålig belysning på gång- och cykelvägar bidrar till otrygghet. SD vill prioritera underhåll i områden med rapporterad otrygghet via trygghetskartan för att skapa säkrare miljöer.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uppdrar åt tekniska nämnden att prioritera belysning och röjning av sikthinder 2026.</w:t>
      </w:r>
    </w:p>
    <w:p>
      <w:r>
        <w:rPr>
          <w:rFonts w:ascii="Arial" w:hAnsi="Arial"/>
          <w:sz w:val="24"/>
        </w:rPr>
        <w:t>att insatser koncentreras till områden med flest synpunkter i trygghetskartan.</w:t>
      </w:r>
    </w:p>
    <w:p>
      <w:r>
        <w:rPr>
          <w:rFonts w:ascii="Arial" w:hAnsi="Arial"/>
          <w:sz w:val="24"/>
        </w:rPr>
        <w:t>att årlig uppföljning via EST.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Karlskoga)</w:t>
      </w:r>
    </w:p>
    <w:p>
      <w:r>
        <w:rPr>
          <w:rFonts w:ascii="Arial" w:hAnsi="Arial"/>
          <w:sz w:val="24"/>
        </w:rPr>
        <w:t>Ort: Karlskoga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Karlskoga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Karlskoga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Karlskoga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