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Kumla kommun</w:t>
      </w:r>
    </w:p>
    <w:p/>
    <w:p>
      <w:r>
        <w:rPr>
          <w:rFonts w:ascii="Arial" w:hAnsi="Arial"/>
          <w:b/>
          <w:sz w:val="24"/>
        </w:rPr>
        <w:t>Motion till Kumla kommunfullmäktige</w:t>
      </w:r>
    </w:p>
    <w:p/>
    <w:p>
      <w:r>
        <w:rPr>
          <w:rFonts w:ascii="Arial" w:hAnsi="Arial"/>
          <w:b/>
          <w:sz w:val="24"/>
        </w:rPr>
        <w:t>Motion om förbättrad trafiksäkerhet vid Stenevägen/Villagatan</w:t>
      </w:r>
    </w:p>
    <w:p/>
    <w:p>
      <w:r>
        <w:rPr>
          <w:rFonts w:ascii="Arial" w:hAnsi="Arial"/>
          <w:sz w:val="24"/>
        </w:rPr>
        <w:t>Inlämnad av: Sverigedemokraterna i Kumla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Korsningen Stenevägen/Villagatan har trafikljus men bedöms ändå som trafikosäker enligt kommunens egna nyheter juni 2026. Större åtgärder krävs för att skydda gående, cyklister och bilister. Området ligger i ett växande bostadsområde och incidenter riskerar att öka med befolkningstillväxten. En säker trafikmiljö är grundläggande för medborgarnas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utreda och genomföra trafiksäkerhetsåtgärder vid korsningen Stenevägen/Villagatan under 2026</w:t>
      </w:r>
    </w:p>
    <w:p>
      <w:r>
        <w:rPr>
          <w:rFonts w:ascii="Arial" w:hAnsi="Arial"/>
          <w:sz w:val="24"/>
        </w:rPr>
        <w:t>att hastighetssänkning och fysiska hinder övervägs</w:t>
      </w:r>
    </w:p>
    <w:p>
      <w:r>
        <w:rPr>
          <w:rFonts w:ascii="Arial" w:hAnsi="Arial"/>
          <w:sz w:val="24"/>
        </w:rPr>
        <w:t>att kostnadsberäkning presenteras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Kumla)</w:t>
      </w:r>
    </w:p>
    <w:p>
      <w:r>
        <w:rPr>
          <w:rFonts w:ascii="Arial" w:hAnsi="Arial"/>
          <w:sz w:val="24"/>
        </w:rPr>
        <w:t>Ort: Kumla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Kumla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Kumla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Kumla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