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Kumla kommun</w:t>
      </w:r>
    </w:p>
    <w:p/>
    <w:p>
      <w:r>
        <w:rPr>
          <w:rFonts w:ascii="Arial" w:hAnsi="Arial"/>
          <w:b/>
          <w:sz w:val="24"/>
        </w:rPr>
        <w:t>Motion till Kumla kommunfullmäktige</w:t>
      </w:r>
    </w:p>
    <w:p/>
    <w:p>
      <w:r>
        <w:rPr>
          <w:rFonts w:ascii="Arial" w:hAnsi="Arial"/>
          <w:b/>
          <w:sz w:val="24"/>
        </w:rPr>
        <w:t>Motion om effektiv skolstruktur med fokus på Tallängens skola</w:t>
      </w:r>
    </w:p>
    <w:p/>
    <w:p>
      <w:r>
        <w:rPr>
          <w:rFonts w:ascii="Arial" w:hAnsi="Arial"/>
          <w:sz w:val="24"/>
        </w:rPr>
        <w:t>Inlämnad av: Sverigedemokraterna i Kumla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Tallängens skola renoveras men elever är utspridda vilket försvårar verksamheten enligt 2025-nyheter. Större skolutredning pågår med mål om färre men större skolor. SD vill säkerställa att investeringar ger bästa möjliga förutsättningar utan onödiga nedläggningar.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samlad skolmiljö på Tallängens under 2026–2027</w:t>
      </w:r>
    </w:p>
    <w:p>
      <w:r>
        <w:rPr>
          <w:rFonts w:ascii="Arial" w:hAnsi="Arial"/>
          <w:sz w:val="24"/>
        </w:rPr>
        <w:t>att elev- och föräldrainflytande stärks i planeringen</w:t>
      </w:r>
    </w:p>
    <w:p>
      <w:r>
        <w:rPr>
          <w:rFonts w:ascii="Arial" w:hAnsi="Arial"/>
          <w:sz w:val="24"/>
        </w:rPr>
        <w:t>att kostnadseffektivitet analyseras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Kumla)</w:t>
      </w:r>
    </w:p>
    <w:p>
      <w:r>
        <w:rPr>
          <w:rFonts w:ascii="Arial" w:hAnsi="Arial"/>
          <w:sz w:val="24"/>
        </w:rPr>
        <w:t>Ort: Kumla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Kumla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Kumla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Kumla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