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Lekeberg kommun</w:t>
      </w:r>
    </w:p>
    <w:p/>
    <w:p>
      <w:r>
        <w:rPr>
          <w:rFonts w:ascii="Arial" w:hAnsi="Arial"/>
          <w:b/>
          <w:sz w:val="24"/>
        </w:rPr>
        <w:t>Motion till Lekeberg kommunfullmäktige</w:t>
      </w:r>
    </w:p>
    <w:p/>
    <w:p>
      <w:r>
        <w:rPr>
          <w:rFonts w:ascii="Arial" w:hAnsi="Arial"/>
          <w:b/>
          <w:sz w:val="24"/>
        </w:rPr>
        <w:t>Motion om utökad brottsförebyggande verksamhet för ungdomar</w:t>
      </w:r>
    </w:p>
    <w:p/>
    <w:p>
      <w:r>
        <w:rPr>
          <w:rFonts w:ascii="Arial" w:hAnsi="Arial"/>
          <w:sz w:val="24"/>
        </w:rPr>
        <w:t>Inlämnad av: Sverigedemokraterna i Lekeberg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redan ett brottsförebyggande råd och samverkan med polis. SD vill förstärka detta med fokus på tidig intervention för ungdomar i riskzon, särskilt i Fjugesta. Förebyggande arbete sparar både lidande och pengar på sikt.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utökar budgeten för fältare och ungdomsverksamhet</w:t>
      </w:r>
    </w:p>
    <w:p>
      <w:r>
        <w:rPr>
          <w:rFonts w:ascii="Arial" w:hAnsi="Arial"/>
          <w:sz w:val="24"/>
        </w:rPr>
        <w:t>att samverkan skola-socialtjänst-polis formaliseras med gemensamma protokoll</w:t>
      </w:r>
    </w:p>
    <w:p>
      <w:r>
        <w:rPr>
          <w:rFonts w:ascii="Arial" w:hAnsi="Arial"/>
          <w:sz w:val="24"/>
        </w:rPr>
        <w:t>att en handlingsplan mot ungdomsbrottslighet antas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Lekeberg)</w:t>
      </w:r>
    </w:p>
    <w:p>
      <w:r>
        <w:rPr>
          <w:rFonts w:ascii="Arial" w:hAnsi="Arial"/>
          <w:sz w:val="24"/>
        </w:rPr>
        <w:t>Ort: Lekeberg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Lekeberg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Lekeberg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Lekeberg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