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brottsförebyggande råd med skärpta krav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ett brottsförebyggande råd men resultaten behöver förbättras givet historiskt höga brottstal. Polisen samverkar men lokala mätbara mål saknas. SD vill ha konkret handling mot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mätbara mål för brottsminskning 2026-2027</w:t>
      </w:r>
    </w:p>
    <w:p>
      <w:r>
        <w:rPr>
          <w:rFonts w:ascii="Arial" w:hAnsi="Arial"/>
          <w:sz w:val="24"/>
        </w:rPr>
        <w:t>att utöka samverkan med polis och BRÅ för årliga utvärderingar</w:t>
      </w:r>
    </w:p>
    <w:p>
      <w:r>
        <w:rPr>
          <w:rFonts w:ascii="Arial" w:hAnsi="Arial"/>
          <w:sz w:val="24"/>
        </w:rPr>
        <w:t>att införa lokala medborgarlöften med 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