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skolresultatuppföljning med åtgärdsplan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Ljusnarsberg behöver höjas för att ge eleverna bästa möjliga förutsättningar. Kommunen ansvarar för uppföljning och kan införa specifika planer. SD betonar kunskap och ordning i 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kommunövergripande åtgärdsplan för höjda skolresultat 2026-2028</w:t>
      </w:r>
    </w:p>
    <w:p>
      <w:r>
        <w:rPr>
          <w:rFonts w:ascii="Arial" w:hAnsi="Arial"/>
          <w:sz w:val="24"/>
        </w:rPr>
        <w:t>att införa regelbundna prov och uppföljningar på alla skolor</w:t>
      </w:r>
    </w:p>
    <w:p>
      <w:r>
        <w:rPr>
          <w:rFonts w:ascii="Arial" w:hAnsi="Arial"/>
          <w:sz w:val="24"/>
        </w:rPr>
        <w:t>att avsätta resurser för extra stöd till lågpresterande elever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