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Nora kommun</w:t>
      </w:r>
    </w:p>
    <w:p/>
    <w:p>
      <w:r>
        <w:rPr>
          <w:rFonts w:ascii="Arial" w:hAnsi="Arial"/>
          <w:b/>
          <w:sz w:val="24"/>
        </w:rPr>
        <w:t>Motion till Nora kommunfullmäktige</w:t>
      </w:r>
    </w:p>
    <w:p/>
    <w:p>
      <w:r>
        <w:rPr>
          <w:rFonts w:ascii="Arial" w:hAnsi="Arial"/>
          <w:b/>
          <w:sz w:val="24"/>
        </w:rPr>
        <w:t>Motion om ökad transparens i budgetprocessen</w:t>
      </w:r>
    </w:p>
    <w:p/>
    <w:p>
      <w:r>
        <w:rPr>
          <w:rFonts w:ascii="Arial" w:hAnsi="Arial"/>
          <w:sz w:val="24"/>
        </w:rPr>
        <w:t>Inlämnad av: Sverigedemokraterna i Nora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Nora kommuns budget för 2025–2026 har fokus på tillväxt och skola, med ett resultat mål på 1 procent. För att stärka medborgarnas förtroende behöver budgetprocessen bli mer transparent med tydligare redovisning av prioriteringar och utfall. Sverigedemokraterna vill sätta skattebetalarna först genom öppenhet och insyn i hur kommunens medel används.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publicera en förenklad budgetsammanfattning för allmänheten årligen</w:t>
      </w:r>
    </w:p>
    <w:p>
      <w:r>
        <w:rPr>
          <w:rFonts w:ascii="Arial" w:hAnsi="Arial"/>
          <w:sz w:val="24"/>
        </w:rPr>
        <w:t>att kommunfullmäktige beslutar att införa kvartalsvisa uppföljningar av budgetutfallet på kommunens webbplats</w:t>
      </w:r>
    </w:p>
    <w:p>
      <w:r>
        <w:rPr>
          <w:rFonts w:ascii="Arial" w:hAnsi="Arial"/>
          <w:sz w:val="24"/>
        </w:rPr>
        <w:t>att kommunfullmäktige beslutar att bjuda in medborgare till öppna budgetmöten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Nora)</w:t>
      </w:r>
    </w:p>
    <w:p>
      <w:r>
        <w:rPr>
          <w:rFonts w:ascii="Arial" w:hAnsi="Arial"/>
          <w:sz w:val="24"/>
        </w:rPr>
        <w:t>Ort: Nora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