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medborgare och skattbetalare först i kommunens resursfördelning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ansvar gentemot sina invånare och skattbetalare. SD vill säkerställa att lokala behov prioriteras framför andra utgifter och att transparens ökar kring hur 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principen 'medborgare först' i alla budgetbeslut</w:t>
      </w:r>
    </w:p>
    <w:p>
      <w:r>
        <w:rPr>
          <w:rFonts w:ascii="Arial" w:hAnsi="Arial"/>
          <w:sz w:val="24"/>
        </w:rPr>
        <w:t>att en årlig transparensrapport om resursanvändning publiceras</w:t>
      </w:r>
    </w:p>
    <w:p>
      <w:r>
        <w:rPr>
          <w:rFonts w:ascii="Arial" w:hAnsi="Arial"/>
          <w:sz w:val="24"/>
        </w:rPr>
        <w:t>att medborgardialoger hålls inför stora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