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avtal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skattemedel används. Sverigedemokraterna vill ha öppen redovisning av alla större upphandlingar för att motverka slöseri och öka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publicering av alla upphandlingsavtal över 500 000 kr</w:t>
      </w:r>
    </w:p>
    <w:p>
      <w:r>
        <w:rPr>
          <w:rFonts w:ascii="Arial" w:hAnsi="Arial"/>
          <w:sz w:val="24"/>
        </w:rPr>
        <w:t>att en årlig transparensrapport lämnas till fullmäktige</w:t>
      </w:r>
    </w:p>
    <w:p>
      <w:r>
        <w:rPr>
          <w:rFonts w:ascii="Arial" w:hAnsi="Arial"/>
          <w:sz w:val="24"/>
        </w:rPr>
        <w:t>att krav på redovisning av underleverantörer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