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Finspång kommun</w:t>
      </w:r>
    </w:p>
    <w:p/>
    <w:p>
      <w:r>
        <w:rPr>
          <w:rFonts w:ascii="Arial" w:hAnsi="Arial"/>
          <w:b/>
          <w:sz w:val="24"/>
        </w:rPr>
        <w:t>Motion till Finspång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Finspång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budgetöverskott finns utrymme men också behov av effektivisering. SD vill minska byråkrati och overhead för att frigöra resurser till kärnverksamhet som skola och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översyn av administrativa kostnader görs med mål att minska med 5 % till 2028.</w:t>
      </w:r>
    </w:p>
    <w:p>
      <w:r>
        <w:rPr>
          <w:rFonts w:ascii="Arial" w:hAnsi="Arial"/>
          <w:sz w:val="24"/>
        </w:rPr>
        <w:t>att resultatet redovisas i budget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Finspång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Finspång)</w:t>
      </w:r>
    </w:p>
    <w:p>
      <w:r>
        <w:rPr>
          <w:rFonts w:ascii="Arial" w:hAnsi="Arial"/>
          <w:sz w:val="24"/>
        </w:rPr>
        <w:t>Ort: Finspång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Finspång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Finspång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Finspång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