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medborgare och skattbetalare först vid bostadsplanering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Bostadsutveckling ska prioritera lokala behov och Finspångs egna invånare. SD vill undvika att externa intressen styr på bekostnad av befintliga boende.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översiktsplanen uppdateras med prioritering av lokala behov och medborgardialog.</w:t>
      </w:r>
    </w:p>
    <w:p>
      <w:r>
        <w:rPr>
          <w:rFonts w:ascii="Arial" w:hAnsi="Arial"/>
          <w:sz w:val="24"/>
        </w:rPr>
        <w:t>att nya bostadsprojekt utvärderas utifrån effekt på befintlig infrastruktur.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