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Kinda kommun</w:t>
      </w:r>
    </w:p>
    <w:p/>
    <w:p>
      <w:r>
        <w:rPr>
          <w:rFonts w:ascii="Arial" w:hAnsi="Arial"/>
          <w:b/>
          <w:sz w:val="24"/>
        </w:rPr>
        <w:t>Motion till Kinda kommunfullmäktige</w:t>
      </w:r>
    </w:p>
    <w:p/>
    <w:p>
      <w:r>
        <w:rPr>
          <w:rFonts w:ascii="Arial" w:hAnsi="Arial"/>
          <w:b/>
          <w:sz w:val="24"/>
        </w:rPr>
        <w:t>Motion om utökade trygghetsinsatser via medborgarlöftet</w:t>
      </w:r>
    </w:p>
    <w:p/>
    <w:p>
      <w:r>
        <w:rPr>
          <w:rFonts w:ascii="Arial" w:hAnsi="Arial"/>
          <w:sz w:val="24"/>
        </w:rPr>
        <w:t>Inlämnad av: Sverigedemokraterna i Kinda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Det nya medborgarlöftet 2026–2027 är ett steg i rätt riktning. Konkreta åtgärder mot ungdomsbrottslighet och droger behöver prioriteras. SD vill se mätbara resultat för ett tryggare Kinda.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förstärka samarbetet med polisen enligt löftet</w:t>
      </w:r>
    </w:p>
    <w:p>
      <w:r>
        <w:rPr>
          <w:rFonts w:ascii="Arial" w:hAnsi="Arial"/>
          <w:sz w:val="24"/>
        </w:rPr>
        <w:t>att införa uppsökande verksamhet mot ungdomar i riskzon</w:t>
      </w:r>
    </w:p>
    <w:p>
      <w:r>
        <w:rPr>
          <w:rFonts w:ascii="Arial" w:hAnsi="Arial"/>
          <w:sz w:val="24"/>
        </w:rPr>
        <w:t>att rapportera årliga resultat till 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Kinda)</w:t>
      </w:r>
    </w:p>
    <w:p>
      <w:r>
        <w:rPr>
          <w:rFonts w:ascii="Arial" w:hAnsi="Arial"/>
          <w:sz w:val="24"/>
        </w:rPr>
        <w:t>Ort: Kinda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Kinda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Kinda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Kinda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