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Mjölby kommun</w:t>
      </w:r>
    </w:p>
    <w:p/>
    <w:p>
      <w:r>
        <w:rPr>
          <w:rFonts w:ascii="Arial" w:hAnsi="Arial"/>
          <w:b/>
          <w:sz w:val="24"/>
        </w:rPr>
        <w:t>Motion till Mjölby kommunfullmäktige</w:t>
      </w:r>
    </w:p>
    <w:p/>
    <w:p>
      <w:r>
        <w:rPr>
          <w:rFonts w:ascii="Arial" w:hAnsi="Arial"/>
          <w:b/>
          <w:sz w:val="24"/>
        </w:rPr>
        <w:t>Motion om brottsförebyggande insatser i Mantorp och Skänninge</w:t>
      </w:r>
    </w:p>
    <w:p/>
    <w:p>
      <w:r>
        <w:rPr>
          <w:rFonts w:ascii="Arial" w:hAnsi="Arial"/>
          <w:sz w:val="24"/>
        </w:rPr>
        <w:t>Inlämnad av: Sverigedemokraterna i Mjölby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Handlingsplanen för trygghet täcker hela kommunen. Specifika insatser behövs i orterna Mantorp och Skänninge för att förebygga ungdomsbrottslighet och ANDTS-problem. SD vill stärka lokalt samarbete med polis.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medel för områdesbaserade trygghetsprojekt</w:t>
      </w:r>
    </w:p>
    <w:p>
      <w:r>
        <w:rPr>
          <w:rFonts w:ascii="Arial" w:hAnsi="Arial"/>
          <w:sz w:val="24"/>
        </w:rPr>
        <w:t>att samverkan med lokala föreningar utökas</w:t>
      </w:r>
    </w:p>
    <w:p>
      <w:r>
        <w:rPr>
          <w:rFonts w:ascii="Arial" w:hAnsi="Arial"/>
          <w:sz w:val="24"/>
        </w:rPr>
        <w:t>att resultat följs upp i BRÅ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Mjölby)</w:t>
      </w:r>
    </w:p>
    <w:p>
      <w:r>
        <w:rPr>
          <w:rFonts w:ascii="Arial" w:hAnsi="Arial"/>
          <w:sz w:val="24"/>
        </w:rPr>
        <w:t>Ort: Mjölby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Mjölby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Mjölby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Mjölby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