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minskad problematisk frånvaro i Motalas högstadier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Frånvaron i högstadiet ligger på 14,2–14,6 procent enligt 2024/2025-data. Skolsociala team finansieras från 2025, men ytterligare åtgärder behövs för specifika skolor.</w:t>
      </w:r>
    </w:p>
    <w:p>
      <w:r>
        <w:rPr>
          <w:rFonts w:ascii="Arial" w:hAnsi="Arial"/>
          <w:sz w:val="24"/>
        </w:rPr>
        <w:t>Hög frånvaro påverkar kunskapsresultaten negativt.</w:t>
      </w:r>
    </w:p>
    <w:p>
      <w:r>
        <w:rPr>
          <w:rFonts w:ascii="Arial" w:hAnsi="Arial"/>
          <w:sz w:val="24"/>
        </w:rPr>
        <w:t>Tidiga insatser är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bildningsnämnden ges i uppdrag att utöka mentorskap och tidiga insatser mot frånvaro</w:t>
      </w:r>
    </w:p>
    <w:p>
      <w:r>
        <w:rPr>
          <w:rFonts w:ascii="Arial" w:hAnsi="Arial"/>
          <w:sz w:val="24"/>
        </w:rPr>
        <w:t>att mål sätts om max 10 procent frånvaro inom två år</w:t>
      </w:r>
    </w:p>
    <w:p>
      <w:r>
        <w:rPr>
          <w:rFonts w:ascii="Arial" w:hAnsi="Arial"/>
          <w:sz w:val="24"/>
        </w:rPr>
        <w:t>att särskilda resurser till skolor med högst frånvaro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