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minskad ensamhet i äldreomsorgen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 21 procent av de som avlider på särskilt boende i Norrköping dör ensamma under 2025. Hemtjänsten präglas av hög personalomsättning och minutstyrning enligt lokala vittnesmål. Äldre prioritet är en SD-kärna. Kommunen har ansvar för att förbättra omsorgen med konkreta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ökar bemanningen och avsätter medel för sociala aktiviteter på äldreboenden.</w:t>
      </w:r>
    </w:p>
    <w:p>
      <w:r>
        <w:rPr>
          <w:rFonts w:ascii="Arial" w:hAnsi="Arial"/>
          <w:sz w:val="24"/>
        </w:rPr>
        <w:t>att minutstyrningen i hemtjänsten minskas till förmån för kvalitet.</w:t>
      </w:r>
    </w:p>
    <w:p>
      <w:r>
        <w:rPr>
          <w:rFonts w:ascii="Arial" w:hAnsi="Arial"/>
          <w:sz w:val="24"/>
        </w:rPr>
        <w:t>att anhörigstöd och volontärverksamhet utökas.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