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Söderköping kommun</w:t>
      </w:r>
    </w:p>
    <w:p/>
    <w:p>
      <w:r>
        <w:rPr>
          <w:rFonts w:ascii="Arial" w:hAnsi="Arial"/>
          <w:b/>
          <w:sz w:val="24"/>
        </w:rPr>
        <w:t>Motion till Söderköping kommunfullmäktige</w:t>
      </w:r>
    </w:p>
    <w:p/>
    <w:p>
      <w:r>
        <w:rPr>
          <w:rFonts w:ascii="Arial" w:hAnsi="Arial"/>
          <w:b/>
          <w:sz w:val="24"/>
        </w:rPr>
        <w:t>Motion om snabbare bygglovsprocess för nytt äldreboende</w:t>
      </w:r>
    </w:p>
    <w:p/>
    <w:p>
      <w:r>
        <w:rPr>
          <w:rFonts w:ascii="Arial" w:hAnsi="Arial"/>
          <w:sz w:val="24"/>
        </w:rPr>
        <w:t>Inlämnad av: Sverigedemokraterna i Söderköping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Planerna för Söderköpings nya äldreboende har stoppats eller försenats efter grannklagomål, trots behovet. Med satsningen på 33 miljoner kronor är det viktigt att inte tappa tempo. Äldreomsorgen måste prioriteras.</w:t>
      </w:r>
    </w:p>
    <w:p>
      <w:r>
        <w:rPr>
          <w:rFonts w:ascii="Arial" w:hAnsi="Arial"/>
          <w:sz w:val="24"/>
        </w:rPr>
        <w:t>Kommunen kan förenkla processer utan att kompromissa med kvalitet.</w:t>
      </w:r>
    </w:p>
    <w:p>
      <w:r>
        <w:rPr>
          <w:rFonts w:ascii="Arial" w:hAnsi="Arial"/>
          <w:sz w:val="24"/>
        </w:rPr>
        <w:t>Detta visar respekt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samhällsbyggnadsnämnden att prioritera och snabba på bygglovsprocessen för nytt äldreboende.</w:t>
      </w:r>
    </w:p>
    <w:p>
      <w:r>
        <w:rPr>
          <w:rFonts w:ascii="Arial" w:hAnsi="Arial"/>
          <w:sz w:val="24"/>
        </w:rPr>
        <w:t>att dialog med berörda grannar intensifieras.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Söderköping)</w:t>
      </w:r>
    </w:p>
    <w:p>
      <w:r>
        <w:rPr>
          <w:rFonts w:ascii="Arial" w:hAnsi="Arial"/>
          <w:sz w:val="24"/>
        </w:rPr>
        <w:t>Ort: Söderköping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