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ökad studiero och ordning i grundskolan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Låga resultat hänger ihop med bristande ordning. Vid Vammarskolan och Gusums skola behövs tydligare regler och konsekvenser.</w:t>
      </w:r>
    </w:p>
    <w:p>
      <w:r>
        <w:rPr>
          <w:rFonts w:ascii="Arial" w:hAnsi="Arial"/>
          <w:sz w:val="24"/>
        </w:rPr>
        <w:t>SD vill ha mobilförbud, fler vuxna på raster och uppföljning. Kommunen kan besluta om detta.</w:t>
      </w:r>
    </w:p>
    <w:p>
      <w:r>
        <w:rPr>
          <w:rFonts w:ascii="Arial" w:hAnsi="Arial"/>
          <w:sz w:val="24"/>
        </w:rPr>
        <w:t>Studiero är en förutsättning för kunskap.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gemensamma ordningsregler inklusive mobilförbud i alla grundskolor</w:t>
      </w:r>
    </w:p>
    <w:p>
      <w:r>
        <w:rPr>
          <w:rFonts w:ascii="Arial" w:hAnsi="Arial"/>
          <w:sz w:val="24"/>
        </w:rPr>
        <w:t>att fler resurspersoner anställs för ökad vuxennärvaro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