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begränsade resurser måste administrationen stramas åt. SD vill se minskad byråkrati och fokus på kärnverksamhet.</w:t>
      </w:r>
    </w:p>
    <w:p>
      <w:r>
        <w:rPr>
          <w:rFonts w:ascii="Arial" w:hAnsi="Arial"/>
          <w:sz w:val="24"/>
        </w:rPr>
        <w:t>Transparens i utgifter stärker medborgarnas förtroende.</w:t>
      </w:r>
    </w:p>
    <w:p>
      <w:r>
        <w:rPr>
          <w:rFonts w:ascii="Arial" w:hAnsi="Arial"/>
          <w:sz w:val="24"/>
        </w:rPr>
        <w:t>Kommunen kan besluta om översyn.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kostnader med mål om 5 procents besparing 2027</w:t>
      </w:r>
    </w:p>
    <w:p>
      <w:r>
        <w:rPr>
          <w:rFonts w:ascii="Arial" w:hAnsi="Arial"/>
          <w:sz w:val="24"/>
        </w:rPr>
        <w:t>att alla nämnder redovisar effektiviseringsförslag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