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ökad öppenhet kring investeringar och upphandlingar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Ombudgeteringar och stora investeringar kräver full transparens. SD vill ha offentliga redovisningar av alla större projekt.</w:t>
      </w:r>
    </w:p>
    <w:p>
      <w:r>
        <w:rPr>
          <w:rFonts w:ascii="Arial" w:hAnsi="Arial"/>
          <w:sz w:val="24"/>
        </w:rPr>
        <w:t>Detta stärker demokrati och motverkar slöseri.</w:t>
      </w:r>
    </w:p>
    <w:p>
      <w:r>
        <w:rPr>
          <w:rFonts w:ascii="Arial" w:hAnsi="Arial"/>
          <w:sz w:val="24"/>
        </w:rPr>
        <w:t>Kommunen kan besluta om ökad insyn.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offentliga redovisningar av alla investeringar över 1 mnkr</w:t>
      </w:r>
    </w:p>
    <w:p>
      <w:r>
        <w:rPr>
          <w:rFonts w:ascii="Arial" w:hAnsi="Arial"/>
          <w:sz w:val="24"/>
        </w:rPr>
        <w:t>att alla upphandlingar publiceras med motivering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