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Ängelholm kommun</w:t>
      </w:r>
    </w:p>
    <w:p/>
    <w:p>
      <w:r>
        <w:rPr>
          <w:rFonts w:ascii="Arial" w:hAnsi="Arial"/>
          <w:b/>
          <w:sz w:val="24"/>
        </w:rPr>
        <w:t>Motion till Ängelholm kommunfullmäktige</w:t>
      </w:r>
    </w:p>
    <w:p/>
    <w:p>
      <w:r>
        <w:rPr>
          <w:rFonts w:ascii="Arial" w:hAnsi="Arial"/>
          <w:b/>
          <w:sz w:val="24"/>
        </w:rPr>
        <w:t>Motion om stärkt brottsförebyggande arbete kring kommunens skolor</w:t>
      </w:r>
    </w:p>
    <w:p/>
    <w:p>
      <w:r>
        <w:rPr>
          <w:rFonts w:ascii="Arial" w:hAnsi="Arial"/>
          <w:sz w:val="24"/>
        </w:rPr>
        <w:t>Inlämnad av: Sverigedemokraterna i Ängelholm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Skolmiljöer påverkas av omgivande otrygghet. Med skolreformer på gång är det viktigt att koppla samman trygghet och skola.</w:t>
      </w:r>
    </w:p>
    <w:p>
      <w:r>
        <w:rPr>
          <w:rFonts w:ascii="Arial" w:hAnsi="Arial"/>
          <w:sz w:val="24"/>
        </w:rPr>
        <w:t>SD vill ha utökad samverkan mellan skola, polis och trygghetsvärdar. Förebyggande åtgärder skyddar barnen.</w:t>
      </w:r>
    </w:p>
    <w:p>
      <w:r>
        <w:rPr>
          <w:rFonts w:ascii="Arial" w:hAnsi="Arial"/>
          <w:sz w:val="24"/>
        </w:rPr>
        <w:t>Detta är ett konkret kommunalt ansvar.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gemensam handlingsplan skola-polis för brottsförebyggande från hösten 2026.</w:t>
      </w:r>
    </w:p>
    <w:p>
      <w:r>
        <w:rPr>
          <w:rFonts w:ascii="Arial" w:hAnsi="Arial"/>
          <w:sz w:val="24"/>
        </w:rPr>
        <w:t>att trygghetsvärdar prioriteras vid skolor i norra delen.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Ängelholm)</w:t>
      </w:r>
    </w:p>
    <w:p>
      <w:r>
        <w:rPr>
          <w:rFonts w:ascii="Arial" w:hAnsi="Arial"/>
          <w:sz w:val="24"/>
        </w:rPr>
        <w:t>Ort: Ängelholm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Ängelholm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Ängelholm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Ängelholm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