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utvärdering av skolreformen i norra Ängelholm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nya grundskoleorganisationen med Errarps skola och avveckling av Montessoriskolan 2027/28 behöver följas upp noga. Meritvärden riskerar att påverkas.</w:t>
      </w:r>
    </w:p>
    <w:p>
      <w:r>
        <w:rPr>
          <w:rFonts w:ascii="Arial" w:hAnsi="Arial"/>
          <w:sz w:val="24"/>
        </w:rPr>
        <w:t>SD vill ha en oberoende utvärdering för att säkerställa goda resultat för eleverna.</w:t>
      </w:r>
    </w:p>
    <w:p>
      <w:r>
        <w:rPr>
          <w:rFonts w:ascii="Arial" w:hAnsi="Arial"/>
          <w:sz w:val="24"/>
        </w:rPr>
        <w:t>Kommunfullmäktige kan besluta om detta i god 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extern utvärdering av skolreformen i norra Ängelholm under 2026.</w:t>
      </w:r>
    </w:p>
    <w:p>
      <w:r>
        <w:rPr>
          <w:rFonts w:ascii="Arial" w:hAnsi="Arial"/>
          <w:sz w:val="24"/>
        </w:rPr>
        <w:t>att resultaten presenteras för KF före läsåret 2027/28.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