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Åstorp kommun</w:t>
      </w:r>
    </w:p>
    <w:p/>
    <w:p>
      <w:r>
        <w:rPr>
          <w:rFonts w:ascii="Arial" w:hAnsi="Arial"/>
          <w:b/>
          <w:sz w:val="24"/>
        </w:rPr>
        <w:t>Motion till Åstorp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Åstorp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Åstorp har rätt till insyn i hur skattepengarna används. SD vill öka transparensen genom offentliga möten och digitala redovisningar.</w:t>
      </w:r>
    </w:p>
    <w:p>
      <w:r>
        <w:rPr>
          <w:rFonts w:ascii="Arial" w:hAnsi="Arial"/>
          <w:sz w:val="24"/>
        </w:rPr>
        <w:t>Detta stärker demokratin och förtroendet för kommunen.</w:t>
      </w:r>
    </w:p>
    <w:p>
      <w:r>
        <w:rPr>
          <w:rFonts w:ascii="Arial" w:hAnsi="Arial"/>
          <w:sz w:val="24"/>
        </w:rPr>
        <w:t>Enkelt att implementera via befintliga kanaler.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öppna budgetmöten för allmänheten 2026</w:t>
      </w:r>
    </w:p>
    <w:p>
      <w:r>
        <w:rPr>
          <w:rFonts w:ascii="Arial" w:hAnsi="Arial"/>
          <w:sz w:val="24"/>
        </w:rPr>
        <w:t>att en digital budgetportal lanseras på astorp.se</w:t>
      </w:r>
    </w:p>
    <w:p>
      <w:r>
        <w:rPr>
          <w:rFonts w:ascii="Arial" w:hAnsi="Arial"/>
          <w:sz w:val="24"/>
        </w:rPr>
        <w:t>att kvartalsvisa ekonomirapporter publiceras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Åstorp)</w:t>
      </w:r>
    </w:p>
    <w:p>
      <w:r>
        <w:rPr>
          <w:rFonts w:ascii="Arial" w:hAnsi="Arial"/>
          <w:sz w:val="24"/>
        </w:rPr>
        <w:t>Ort: Åstorp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