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överskott finns potential att minska byråkrati. SD vill prioritera medborgare och skattemedel effektivt. Konkreta besparingar kan frigöra resurser till vård och skola.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</w:t>
      </w:r>
    </w:p>
    <w:p>
      <w:r>
        <w:rPr>
          <w:rFonts w:ascii="Arial" w:hAnsi="Arial"/>
          <w:sz w:val="24"/>
        </w:rPr>
        <w:t>att digitalisering prioriteras för medborgartjänster</w:t>
      </w:r>
    </w:p>
    <w:p>
      <w:r>
        <w:rPr>
          <w:rFonts w:ascii="Arial" w:hAnsi="Arial"/>
          <w:sz w:val="24"/>
        </w:rPr>
        <w:t>att mål om 5% effektivisering sätts för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