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trygg och ordnad hantering av Fridasroskolans avveckling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Barn- och familjenämnden har beslutat om successiv avveckling av Fridasroskolan under fem år. Det är viktigt att säkerställa att elevernas studiero och trygghet inte påverkas negativt under processen.</w:t>
      </w:r>
    </w:p>
    <w:p>
      <w:r>
        <w:rPr>
          <w:rFonts w:ascii="Arial" w:hAnsi="Arial"/>
          <w:sz w:val="24"/>
        </w:rPr>
        <w:t>Övergången till andra skolor kräver planering för att undvika trängsel och störningar. SD värnar om barnens bästa i alla beslut.</w:t>
      </w:r>
    </w:p>
    <w:p>
      <w:r>
        <w:rPr>
          <w:rFonts w:ascii="Arial" w:hAnsi="Arial"/>
          <w:sz w:val="24"/>
        </w:rPr>
        <w:t>God hantering stärker förtroendet för kommunens skolpolitik.</w:t>
      </w:r>
    </w:p>
    <w:p>
      <w:r>
        <w:rPr>
          <w:rFonts w:ascii="Arial" w:hAnsi="Arial"/>
          <w:sz w:val="24"/>
        </w:rPr>
        <w:t>Kommunfullmäktige kan ge riktlinjer för genomförandet.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säkerställa tillräckliga platser och stöd på mottagande skolor under avvecklingen.</w:t>
      </w:r>
    </w:p>
    <w:p>
      <w:r>
        <w:rPr>
          <w:rFonts w:ascii="Arial" w:hAnsi="Arial"/>
          <w:sz w:val="24"/>
        </w:rPr>
        <w:t>att kommunfullmäktige beslutar att genomföra regelbundna uppföljningar med elever och föräldrar.</w:t>
      </w:r>
    </w:p>
    <w:p>
      <w:r>
        <w:rPr>
          <w:rFonts w:ascii="Arial" w:hAnsi="Arial"/>
          <w:sz w:val="24"/>
        </w:rPr>
        <w:t>att kommunfullmäktige beslutar att prioritera personalens kompetens vid omplaceringar.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