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kommunövergripande arbete för studiero och ordning i skolan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goda meritvärden i Eslöv finns variationer i studiero enligt Skolinspektionens enkäter. Ett systematiskt arbete behövs för att höja nivån överallt.</w:t>
      </w:r>
    </w:p>
    <w:p>
      <w:r>
        <w:rPr>
          <w:rFonts w:ascii="Arial" w:hAnsi="Arial"/>
          <w:sz w:val="24"/>
        </w:rPr>
        <w:t>SD ser ordning som grund för kunskapsinhämtning. Lärare ska kunna fokusera på undervisning.</w:t>
      </w:r>
    </w:p>
    <w:p>
      <w:r>
        <w:rPr>
          <w:rFonts w:ascii="Arial" w:hAnsi="Arial"/>
          <w:sz w:val="24"/>
        </w:rPr>
        <w:t>Åtgärder som gemensamma riktlinjer och uppföljning ligger inom kommunens ansvar.</w:t>
      </w:r>
    </w:p>
    <w:p>
      <w:r>
        <w:rPr>
          <w:rFonts w:ascii="Arial" w:hAnsi="Arial"/>
          <w:sz w:val="24"/>
        </w:rPr>
        <w:t>Beslut kan tas av barn- och familjenämnden med stöd av fullmäktige.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kommunövergripande riktlinjer för studiero och ordning.</w:t>
      </w:r>
    </w:p>
    <w:p>
      <w:r>
        <w:rPr>
          <w:rFonts w:ascii="Arial" w:hAnsi="Arial"/>
          <w:sz w:val="24"/>
        </w:rPr>
        <w:t>att kommunfullmäktige beslutar att avsätta resurser för extra stödpersonal vid behov.</w:t>
      </w:r>
    </w:p>
    <w:p>
      <w:r>
        <w:rPr>
          <w:rFonts w:ascii="Arial" w:hAnsi="Arial"/>
          <w:sz w:val="24"/>
        </w:rPr>
        <w:t>att kommunfullmäktige beslutar att årligen redovisa resultat från Skolenkäten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