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ökad trygghet i Dalhem och Miatorp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stadens trygghetsundersökning från hösten 2025 har tryggheten i Helsingborg förbättrats generellt och är den högsta på tio år. Dock visar undersökningen försämring i områden som Dalhem och Miatorp västra–Planteringen södra, med ökat problemindex och fler rapporter om narkotikaförsäljning. Brottsligheten i Helsingborg ligger på 130 anmälda brott per 1 000 invånare, betydligt över rikssnittet. Som del av Samverkanspartierna har SD bidragit till den största trygghetssatsningen någonsin, men mer riktade insatser behövs i specifika utsatta områden för att förebygga brott och öka den upplevda tryggheten. Detta är avgörande för att stärka samhällsgemenskapen och motverka segregation.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för ökad trygghet och brottsförebyggande i Dalhem och Miatorp med fokus på ökad polisnärvaro, kameraövervakning och samverkan med lokala aktörer</w:t>
      </w:r>
    </w:p>
    <w:p>
      <w:r>
        <w:rPr>
          <w:rFonts w:ascii="Arial" w:hAnsi="Arial"/>
          <w:sz w:val="24"/>
        </w:rPr>
        <w:t>att handlingsplanen presenteras senast i oktober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