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Kävlinge kommun</w:t>
      </w:r>
    </w:p>
    <w:p/>
    <w:p>
      <w:r>
        <w:rPr>
          <w:rFonts w:ascii="Arial" w:hAnsi="Arial"/>
          <w:b/>
          <w:sz w:val="24"/>
        </w:rPr>
        <w:t>Motion till Kävlinge kommunfullmäktige</w:t>
      </w:r>
    </w:p>
    <w:p/>
    <w:p>
      <w:r>
        <w:rPr>
          <w:rFonts w:ascii="Arial" w:hAnsi="Arial"/>
          <w:b/>
          <w:sz w:val="24"/>
        </w:rPr>
        <w:t>Motion om ökad ordning och studiero i grundskolan kommunövergripande</w:t>
      </w:r>
    </w:p>
    <w:p/>
    <w:p>
      <w:r>
        <w:rPr>
          <w:rFonts w:ascii="Arial" w:hAnsi="Arial"/>
          <w:sz w:val="24"/>
        </w:rPr>
        <w:t>Inlämnad av: Sverigedemokraterna i Kävlinge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Kävlinge är stabila 2025 men nationella utmaningar med studiero kräver lokala åtgärder. SD vill införa tydliga policyer för ordning, frånvaro och stödåtgärder i linje med regeringens propositioner. Detta gynnar alla elever och är ett kärntema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ta fram en kommunal handlingsplan för trygghet och studiero</w:t>
      </w:r>
    </w:p>
    <w:p>
      <w:r>
        <w:rPr>
          <w:rFonts w:ascii="Arial" w:hAnsi="Arial"/>
          <w:sz w:val="24"/>
        </w:rPr>
        <w:t>att rektorer ges ökade befogenheter för disciplinära åtgärder</w:t>
      </w:r>
    </w:p>
    <w:p>
      <w:r>
        <w:rPr>
          <w:rFonts w:ascii="Arial" w:hAnsi="Arial"/>
          <w:sz w:val="24"/>
        </w:rPr>
        <w:t>att frånvaro och kränkningar följs upp systematiskt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Kävlinge)</w:t>
      </w:r>
    </w:p>
    <w:p>
      <w:r>
        <w:rPr>
          <w:rFonts w:ascii="Arial" w:hAnsi="Arial"/>
          <w:sz w:val="24"/>
        </w:rPr>
        <w:t>Ort: Kävlinge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Kävlinge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Kävlinge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Kävlinge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