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Klippan kommun</w:t>
      </w:r>
    </w:p>
    <w:p/>
    <w:p>
      <w:r>
        <w:rPr>
          <w:rFonts w:ascii="Arial" w:hAnsi="Arial"/>
          <w:b/>
          <w:sz w:val="24"/>
        </w:rPr>
        <w:t>Motion till Klippan kommunfullmäktige</w:t>
      </w:r>
    </w:p>
    <w:p/>
    <w:p>
      <w:r>
        <w:rPr>
          <w:rFonts w:ascii="Arial" w:hAnsi="Arial"/>
          <w:b/>
          <w:sz w:val="24"/>
        </w:rPr>
        <w:t>Motion om förbättrad studiero i Klippans grundskolor</w:t>
      </w:r>
    </w:p>
    <w:p/>
    <w:p>
      <w:r>
        <w:rPr>
          <w:rFonts w:ascii="Arial" w:hAnsi="Arial"/>
          <w:sz w:val="24"/>
        </w:rPr>
        <w:t>Inlämnad av: Sverigedemokraterna i Klippan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Klippans grundskolor har meritvärden runt 221–223 poäng, nära rikssnittet, men lärarbehörigheten ligger på cirka 73 procent. Skolor som Ljungbyhedsskolan och Tegelbruksskolan nämns i lokala sammanhang. Studiero är en förutsättning för goda resultat. Sverigedemokraterna vill införa tydligare ordningsregler, mobilförbud och fler vuxna i klassrummen för att skapa lugn och ro för alla elever.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kommunövergripande policy för studiero med mobilförbud i klassrum från höstterminen 2026</w:t>
      </w:r>
    </w:p>
    <w:p>
      <w:r>
        <w:rPr>
          <w:rFonts w:ascii="Arial" w:hAnsi="Arial"/>
          <w:sz w:val="24"/>
        </w:rPr>
        <w:t>att antalet ordningsansvariga eller lärarassistenter utökas i grundskolorna</w:t>
      </w:r>
    </w:p>
    <w:p>
      <w:r>
        <w:rPr>
          <w:rFonts w:ascii="Arial" w:hAnsi="Arial"/>
          <w:sz w:val="24"/>
        </w:rPr>
        <w:t>att rektorerna ges tydligare mandat att hantera störande elever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Klippan)</w:t>
      </w:r>
    </w:p>
    <w:p>
      <w:r>
        <w:rPr>
          <w:rFonts w:ascii="Arial" w:hAnsi="Arial"/>
          <w:sz w:val="24"/>
        </w:rPr>
        <w:t>Ort: Klippan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Klippan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Klippan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Klippan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