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ökad trygghet i stadsdelen Karlslund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Karlslund har varit föremål för särskilda trygghetsanalyser och samverkansöverenskommelser 2024-2026. Trots kommunens generella förbättring i polisens trygghetsmätning 2025 kvarstår utmaningar med skadegörelse, nedskräpning och upplevd otrygghet i området. SD Landskrona vill prioritera konkreta åtgärder som ökad belysning, kameror och samverkan med fastighetsägare. Detta stärker medborgarnas känsla av säkerhet i ett prioriterat bostadsområde. Lokala invånare förtjänar samma trygghet som övriga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trygghet i Karlslund med fokus på belysning, kamerabevakning och städinsatser under 2026-2027.</w:t>
      </w:r>
    </w:p>
    <w:p>
      <w:r>
        <w:rPr>
          <w:rFonts w:ascii="Arial" w:hAnsi="Arial"/>
          <w:sz w:val="24"/>
        </w:rPr>
        <w:t>att kommunen intensifierar samverkan med polis och fastighetsägare i området.</w:t>
      </w:r>
    </w:p>
    <w:p>
      <w:r>
        <w:rPr>
          <w:rFonts w:ascii="Arial" w:hAnsi="Arial"/>
          <w:sz w:val="24"/>
        </w:rPr>
        <w:t>att resultaten följs upp årligen i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