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skattepengar används. SD vill ha offentlig redovisning av alla större upphandlingar för att förebygga missbruk och öka förtroendet.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lista över alla upphandlingar över 500 000 kr.</w:t>
      </w:r>
    </w:p>
    <w:p>
      <w:r>
        <w:rPr>
          <w:rFonts w:ascii="Arial" w:hAnsi="Arial"/>
          <w:sz w:val="24"/>
        </w:rPr>
        <w:t>att listan publiceras på kommunens webbplats kvartalsvis.</w:t>
      </w:r>
    </w:p>
    <w:p>
      <w:r>
        <w:rPr>
          <w:rFonts w:ascii="Arial" w:hAnsi="Arial"/>
          <w:sz w:val="24"/>
        </w:rPr>
        <w:t>att medborgare ges möjlighet till synpunkter.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