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ökad trygghet på centrala gator och torg i Örkelljunga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Örkelljunga kommun har under 2025-2026 sett ett behov av förstärkta trygghetsåtgärder i centrala områden. Lokala rapporter och polisdata visar incidenter som olovlig körning på E4 och oro bland invånare. Som SD-styrd kommun sedan 2022 är trygghet en prioriterad fråga. Konkreta åtgärder som fler kameror och belysning kan beslutas lokalt. Detta stärker medborgarnas känsla av säkerhet och följer SD:s fokus på brottsförebyggande.</w:t>
      </w:r>
    </w:p>
    <w:p>
      <w:r>
        <w:rPr>
          <w:rFonts w:ascii="Arial" w:hAnsi="Arial"/>
          <w:sz w:val="24"/>
        </w:rPr>
        <w:t>Kommunen har redan samarbeten för trygghet, men mer behövs för hyperlokala problem. Överskottet 2025 ger utrymme för investeringar. SD Örkelljunga har tidigare lyft trygghet som nyckelfråga.</w:t>
      </w:r>
    </w:p>
    <w:p>
      <w:r>
        <w:rPr>
          <w:rFonts w:ascii="Arial" w:hAnsi="Arial"/>
          <w:sz w:val="24"/>
        </w:rPr>
        <w:t>Genom att prioritera lokala skattebetalare först skapas en tryggare kommun för alla.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och förbättrad belysning på centrala gator och torg i Örkelljunga under 2026.</w:t>
      </w:r>
    </w:p>
    <w:p>
      <w:r>
        <w:rPr>
          <w:rFonts w:ascii="Arial" w:hAnsi="Arial"/>
          <w:sz w:val="24"/>
        </w:rPr>
        <w:t>att en kartläggning av otrygga platser genomförs i samverkan med polisen.</w:t>
      </w:r>
    </w:p>
    <w:p>
      <w:r>
        <w:rPr>
          <w:rFonts w:ascii="Arial" w:hAnsi="Arial"/>
          <w:sz w:val="24"/>
        </w:rPr>
        <w:t>att resultaten redovisas i kommunstyrelsen senast december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