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Osby kommun</w:t>
      </w:r>
    </w:p>
    <w:p/>
    <w:p>
      <w:r>
        <w:rPr>
          <w:rFonts w:ascii="Arial" w:hAnsi="Arial"/>
          <w:b/>
          <w:sz w:val="24"/>
        </w:rPr>
        <w:t>Motion till Osby kommunfullmäktige</w:t>
      </w:r>
    </w:p>
    <w:p/>
    <w:p>
      <w:r>
        <w:rPr>
          <w:rFonts w:ascii="Arial" w:hAnsi="Arial"/>
          <w:b/>
          <w:sz w:val="24"/>
        </w:rPr>
        <w:t>Motion om förbättrad studiero och ordning i grundskolan</w:t>
      </w:r>
    </w:p>
    <w:p/>
    <w:p>
      <w:r>
        <w:rPr>
          <w:rFonts w:ascii="Arial" w:hAnsi="Arial"/>
          <w:sz w:val="24"/>
        </w:rPr>
        <w:t>Inlämnad av: Sverigedemokraterna i Osby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Osby kommuns meritvärde i årskurs 9 ligger på cirka 216 poäng 2025, under rikssnittet på 228. Grundskoleindexet visar Osby som sämst i nordöstra Skåne. Elever och lärare vittnar om bristande ordning som påverkar studieresultaten negativt. SD vill införa tydligare regler för studiero och mobilförbud i klassrummen. Åtgärderna är kommunala beslut som direkt påverkar skolans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mobilförbud under lektionstid i alla kommunala grundskolor</w:t>
      </w:r>
    </w:p>
    <w:p>
      <w:r>
        <w:rPr>
          <w:rFonts w:ascii="Arial" w:hAnsi="Arial"/>
          <w:sz w:val="24"/>
        </w:rPr>
        <w:t>att införa obligatoriska ordningsregler med konsekvenser för störande beteende</w:t>
      </w:r>
    </w:p>
    <w:p>
      <w:r>
        <w:rPr>
          <w:rFonts w:ascii="Arial" w:hAnsi="Arial"/>
          <w:sz w:val="24"/>
        </w:rPr>
        <w:t>att avsätta resurser för fler vuxna i skolan under 2026/2027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Osby)</w:t>
      </w:r>
    </w:p>
    <w:p>
      <w:r>
        <w:rPr>
          <w:rFonts w:ascii="Arial" w:hAnsi="Arial"/>
          <w:sz w:val="24"/>
        </w:rPr>
        <w:t>Ort: Osby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Osby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Osby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Osby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