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Staffanstorp kommun</w:t>
      </w:r>
    </w:p>
    <w:p/>
    <w:p>
      <w:r>
        <w:rPr>
          <w:rFonts w:ascii="Arial" w:hAnsi="Arial"/>
          <w:b/>
          <w:sz w:val="24"/>
        </w:rPr>
        <w:t>Motion till Staffanstorp kommunfullmäktige</w:t>
      </w:r>
    </w:p>
    <w:p/>
    <w:p>
      <w:r>
        <w:rPr>
          <w:rFonts w:ascii="Arial" w:hAnsi="Arial"/>
          <w:b/>
          <w:sz w:val="24"/>
        </w:rPr>
        <w:t>Motion om effektivisering och ökad transparens i kommunförvaltningen</w:t>
      </w:r>
    </w:p>
    <w:p/>
    <w:p>
      <w:r>
        <w:rPr>
          <w:rFonts w:ascii="Arial" w:hAnsi="Arial"/>
          <w:sz w:val="24"/>
        </w:rPr>
        <w:t>Inlämnad av: Sverigedemokraterna i Staffanstorp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en stark budget 2026 och vinst 2025 är det viktigt att säkerställa att skattemedel används effektivt. SD prioriterar medborgare och skattbetalare först med öppen redovisning.</w:t>
      </w:r>
    </w:p>
    <w:p>
      <w:r>
        <w:rPr>
          <w:rFonts w:ascii="Arial" w:hAnsi="Arial"/>
          <w:sz w:val="24"/>
        </w:rPr>
        <w:t>Kommunen kan införa bättre digital transparens och effektivitetsgranskningar.</w:t>
      </w:r>
    </w:p>
    <w:p>
      <w:r>
        <w:rPr>
          <w:rFonts w:ascii="Arial" w:hAnsi="Arial"/>
          <w:sz w:val="24"/>
        </w:rPr>
        <w:t>Detta stärker förtroendet för det borgerliga styret.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plan för ökad transparens i budgetuppföljning</w:t>
      </w:r>
    </w:p>
    <w:p>
      <w:r>
        <w:rPr>
          <w:rFonts w:ascii="Arial" w:hAnsi="Arial"/>
          <w:sz w:val="24"/>
        </w:rPr>
        <w:t>att externa effektivitetsgranskningar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Staffanstorp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Staffanstorp)</w:t>
      </w:r>
    </w:p>
    <w:p>
      <w:r>
        <w:rPr>
          <w:rFonts w:ascii="Arial" w:hAnsi="Arial"/>
          <w:sz w:val="24"/>
        </w:rPr>
        <w:t>Ort: Staffanstorp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Staffanstorp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Staffanstorp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Staffanstorp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