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 byråkrati i Svalöv kan minskas för att frigöra resurser till kärnverksamhet. Budgeten 2025–2027 visar behov av god hushållning. SD vill prioritera medborgarnas skattemedel.</w:t>
      </w:r>
    </w:p>
    <w:p>
      <w:r>
        <w:rPr>
          <w:rFonts w:ascii="Arial" w:hAnsi="Arial"/>
          <w:sz w:val="24"/>
        </w:rPr>
        <w:t>Effektivare administration leder till bättre service och lägre kostnader. Detta är en fråga om respekt för skattebetalarna.</w:t>
      </w:r>
    </w:p>
    <w:p>
      <w:r>
        <w:rPr>
          <w:rFonts w:ascii="Arial" w:hAnsi="Arial"/>
          <w:sz w:val="24"/>
        </w:rPr>
        <w:t>Genom översyn av processer och digitalisering kan kommunen bli mer effektiv.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processer för effektivisering</w:t>
      </w:r>
    </w:p>
    <w:p>
      <w:r>
        <w:rPr>
          <w:rFonts w:ascii="Arial" w:hAnsi="Arial"/>
          <w:sz w:val="24"/>
        </w:rPr>
        <w:t>att kommunfullmäktige beslutar om mål om minskad administration med 10 % inom två år</w:t>
      </w:r>
    </w:p>
    <w:p>
      <w:r>
        <w:rPr>
          <w:rFonts w:ascii="Arial" w:hAnsi="Arial"/>
          <w:sz w:val="24"/>
        </w:rPr>
        <w:t>att besparingar återförs till välfärden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