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Tomelilla kommun</w:t>
      </w:r>
    </w:p>
    <w:p/>
    <w:p>
      <w:r>
        <w:rPr>
          <w:rFonts w:ascii="Arial" w:hAnsi="Arial"/>
          <w:b/>
          <w:sz w:val="24"/>
        </w:rPr>
        <w:t>Motion till Tomelilla kommunfullmäktige</w:t>
      </w:r>
    </w:p>
    <w:p/>
    <w:p>
      <w:r>
        <w:rPr>
          <w:rFonts w:ascii="Arial" w:hAnsi="Arial"/>
          <w:b/>
          <w:sz w:val="24"/>
        </w:rPr>
        <w:t>Motion om förbättrade skolresultat i Tomelilla kommun</w:t>
      </w:r>
    </w:p>
    <w:p/>
    <w:p>
      <w:r>
        <w:rPr>
          <w:rFonts w:ascii="Arial" w:hAnsi="Arial"/>
          <w:sz w:val="24"/>
        </w:rPr>
        <w:t>Inlämnad av: Sverigedemokraterna i Tomelilla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Tomelilla har ett meritvärde i årskurs 9 på endast 197 poäng enligt Kolada 2025, jämfört med rikssnittet 228,5. Kastanjeskolan och andra skolor behöver stärkas. Låg lärarbehörighet (77,1 %) bidrar till problemen. SD vill prioritera kunskap, ordning och stöd för att höja resultaten. Detta är avgörande för kommunens framtid och barnens möjligheter. Åtgärderna är fullt kommunala att besluta om.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fler stödinsatser och mindre klasser i grundskolan från hösten 2026</w:t>
      </w:r>
    </w:p>
    <w:p>
      <w:r>
        <w:rPr>
          <w:rFonts w:ascii="Arial" w:hAnsi="Arial"/>
          <w:sz w:val="24"/>
        </w:rPr>
        <w:t>att en översyn av lärarrekrytering och fortbildning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Tomelilla)</w:t>
      </w:r>
    </w:p>
    <w:p>
      <w:r>
        <w:rPr>
          <w:rFonts w:ascii="Arial" w:hAnsi="Arial"/>
          <w:sz w:val="24"/>
        </w:rPr>
        <w:t>Ort: Tomelilla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Tomelilla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Tomelilla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Tomelilla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