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Vellinge kommun</w:t>
      </w:r>
    </w:p>
    <w:p/>
    <w:p>
      <w:r>
        <w:rPr>
          <w:rFonts w:ascii="Arial" w:hAnsi="Arial"/>
          <w:b/>
          <w:sz w:val="24"/>
        </w:rPr>
        <w:t>Motion till Vellinge kommunfullmäktige</w:t>
      </w:r>
    </w:p>
    <w:p/>
    <w:p>
      <w:r>
        <w:rPr>
          <w:rFonts w:ascii="Arial" w:hAnsi="Arial"/>
          <w:b/>
          <w:sz w:val="24"/>
        </w:rPr>
        <w:t>Motion om bättre studiero och ordning i Höllvikens skolor</w:t>
      </w:r>
    </w:p>
    <w:p/>
    <w:p>
      <w:r>
        <w:rPr>
          <w:rFonts w:ascii="Arial" w:hAnsi="Arial"/>
          <w:sz w:val="24"/>
        </w:rPr>
        <w:t>Inlämnad av: Sverigedemokraterna i Vellinge</w:t>
      </w:r>
    </w:p>
    <w:p>
      <w:r>
        <w:rPr>
          <w:rFonts w:ascii="Arial" w:hAnsi="Arial"/>
          <w:sz w:val="24"/>
        </w:rPr>
        <w:t>Datum: 2026-06-06</w:t>
      </w:r>
    </w:p>
    <w:p/>
    <w:p>
      <w:r>
        <w:rPr>
          <w:rFonts w:ascii="Arial" w:hAnsi="Arial"/>
          <w:b/>
          <w:sz w:val="24"/>
        </w:rPr>
        <w:t>Motivering</w:t>
      </w:r>
    </w:p>
    <w:p>
      <w:r>
        <w:rPr>
          <w:rFonts w:ascii="Arial" w:hAnsi="Arial"/>
          <w:sz w:val="24"/>
        </w:rPr>
        <w:t>I Höllviken har flera skolor rapporterat problem med ordningsstörningar, dåligt språkbruk och machokultur enligt polisens lägesbilder och SSPF-samverkan. Detta påverkar studieresultat och elevernas trygghet negativt.</w:t>
      </w:r>
    </w:p>
    <w:p>
      <w:r>
        <w:rPr>
          <w:rFonts w:ascii="Arial" w:hAnsi="Arial"/>
          <w:sz w:val="24"/>
        </w:rPr>
        <w:t>Vellinge kommun satsar stort på skolor, men utan tydliga krav på ordning och studiero riskerar investeringarna att inte ge full effekt. SD betonar att skolan ska präglas av respekt, kunskap och trygghet.</w:t>
      </w:r>
    </w:p>
    <w:p>
      <w:r>
        <w:rPr>
          <w:rFonts w:ascii="Arial" w:hAnsi="Arial"/>
          <w:sz w:val="24"/>
        </w:rPr>
        <w:t>Genom att införa tydliga rutiner och stöd kan kommunen säkerställa att alla elever får bästa möjliga förutsättningar.</w:t>
      </w:r>
    </w:p>
    <w:p/>
    <w:p>
      <w:r>
        <w:rPr>
          <w:rFonts w:ascii="Arial" w:hAnsi="Arial"/>
          <w:b/>
          <w:sz w:val="24"/>
        </w:rPr>
        <w:t>Förslag till beslut</w:t>
      </w:r>
    </w:p>
    <w:p>
      <w:r>
        <w:rPr>
          <w:rFonts w:ascii="Arial" w:hAnsi="Arial"/>
          <w:sz w:val="24"/>
        </w:rPr>
        <w:t>att kommunfullmäktige uppdrar åt utbildningsnämnden att införa skärpta ordningsregler och stödinsatser för studiero i Höllvikens skolor</w:t>
      </w:r>
    </w:p>
    <w:p>
      <w:r>
        <w:rPr>
          <w:rFonts w:ascii="Arial" w:hAnsi="Arial"/>
          <w:sz w:val="24"/>
        </w:rPr>
        <w:t>att rektorer ges mandat och resurser för snabb hantering av ordningsproblem</w:t>
      </w:r>
    </w:p>
    <w:p>
      <w:r>
        <w:rPr>
          <w:rFonts w:ascii="Arial" w:hAnsi="Arial"/>
          <w:sz w:val="24"/>
        </w:rPr>
        <w:t>att resultaten följs upp i årsredovisningen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Vellinge)</w:t>
      </w:r>
    </w:p>
    <w:p>
      <w:r>
        <w:rPr>
          <w:rFonts w:ascii="Arial" w:hAnsi="Arial"/>
          <w:sz w:val="24"/>
        </w:rPr>
        <w:t>Ort: Vellinge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Vellinge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Vellinge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Vellinge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