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Eskilstuna kommun</w:t>
      </w:r>
    </w:p>
    <w:p/>
    <w:p>
      <w:r>
        <w:rPr>
          <w:rFonts w:ascii="Arial" w:hAnsi="Arial"/>
          <w:b/>
          <w:sz w:val="24"/>
        </w:rPr>
        <w:t>Motion till Eskilstuna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Eskilstuna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Eskilstuna har stora investeringar (över 1 mdkr 2026) samtidigt som befolkningen minskar. SD ser behov av att effektivisera administrationen för att frigöra resurser till kärnverksamheter som skola och omsorg.</w:t>
      </w:r>
    </w:p>
    <w:p>
      <w:r>
        <w:rPr>
          <w:rFonts w:ascii="Arial" w:hAnsi="Arial"/>
          <w:sz w:val="24"/>
        </w:rPr>
        <w:t>Befolkningsminskning kräver anpassning. Kommunen kan besluta om översyn av byråkrati och digitalisering.</w:t>
      </w:r>
    </w:p>
    <w:p>
      <w:r>
        <w:rPr>
          <w:rFonts w:ascii="Arial" w:hAnsi="Arial"/>
          <w:sz w:val="24"/>
        </w:rPr>
        <w:t>Detta är i linje med SD:s fokus på effektivitet och skattbetalarnas pengar.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extern översyn av kommunens administration genomförs under 2026 med mål att minska overheadkostnader med 10 %.</w:t>
      </w:r>
    </w:p>
    <w:p>
      <w:r>
        <w:rPr>
          <w:rFonts w:ascii="Arial" w:hAnsi="Arial"/>
          <w:sz w:val="24"/>
        </w:rPr>
        <w:t>att resultat redovisas i årsplan 2027.</w:t>
      </w:r>
    </w:p>
    <w:p>
      <w:r>
        <w:rPr>
          <w:rFonts w:ascii="Arial" w:hAnsi="Arial"/>
          <w:sz w:val="24"/>
        </w:rPr>
        <w:t>att frigjorda medel går till vård och skola.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Eskilstuna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Eskilstuna)</w:t>
      </w:r>
    </w:p>
    <w:p>
      <w:r>
        <w:rPr>
          <w:rFonts w:ascii="Arial" w:hAnsi="Arial"/>
          <w:sz w:val="24"/>
        </w:rPr>
        <w:t>Ort: Eskilstuna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Eskilstuna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Eskilstuna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Eskilstuna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