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åtgärder mot långa väntetider inom äldreomsorgen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137 eskilstunabor fick inte sina beviljade insatser 2025. SD vill se konkreta åtgärder som fler platser och bättre planering.</w:t>
      </w:r>
    </w:p>
    <w:p>
      <w:r>
        <w:rPr>
          <w:rFonts w:ascii="Arial" w:hAnsi="Arial"/>
          <w:sz w:val="24"/>
        </w:rPr>
        <w:t>Kommunen styr äldreomsorgen direkt.</w:t>
      </w:r>
    </w:p>
    <w:p>
      <w:r>
        <w:rPr>
          <w:rFonts w:ascii="Arial" w:hAnsi="Arial"/>
          <w:sz w:val="24"/>
        </w:rPr>
        <w:t>Det prioriterar de äldre som byggt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50 nya platser i särskilt boende planeras till 2027.</w:t>
      </w:r>
    </w:p>
    <w:p>
      <w:r>
        <w:rPr>
          <w:rFonts w:ascii="Arial" w:hAnsi="Arial"/>
          <w:sz w:val="24"/>
        </w:rPr>
        <w:t>att en köminskningsplan med tidsramar antas.</w:t>
      </w:r>
    </w:p>
    <w:p>
      <w:r>
        <w:rPr>
          <w:rFonts w:ascii="Arial" w:hAnsi="Arial"/>
          <w:sz w:val="24"/>
        </w:rPr>
        <w:t>att månatlig uppföljning av väntetider rapporteras.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