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Gnesta kommun</w:t>
      </w:r>
    </w:p>
    <w:p/>
    <w:p>
      <w:r>
        <w:rPr>
          <w:rFonts w:ascii="Arial" w:hAnsi="Arial"/>
          <w:b/>
          <w:sz w:val="24"/>
        </w:rPr>
        <w:t>Motion till Gnesta kommunfullmäktige</w:t>
      </w:r>
    </w:p>
    <w:p/>
    <w:p>
      <w:r>
        <w:rPr>
          <w:rFonts w:ascii="Arial" w:hAnsi="Arial"/>
          <w:b/>
          <w:sz w:val="24"/>
        </w:rPr>
        <w:t>Motion om förbättrad trygghet i centrala Gnesta</w:t>
      </w:r>
    </w:p>
    <w:p/>
    <w:p>
      <w:r>
        <w:rPr>
          <w:rFonts w:ascii="Arial" w:hAnsi="Arial"/>
          <w:sz w:val="24"/>
        </w:rPr>
        <w:t>Inlämnad av: Sverigedemokraterna i Gnesta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Gnesta kommun arbetar aktivt med brottsförebyggande råd och SSPF, men invånare i centrala områden upplever fortfarande otrygghet kopplat till ungdomskriminalitet och vandalism enligt lokala rapporter 2025. Brottsnivån är 70 per 1 000 invånare. SD vill stärka den lokala tryggheten genom konkreta åtgärder som belysning och samverkan med polis. Trygghet är en grundläggande rättighet.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utökad belysning och kamerabevakning i centrala Gnesta under 2026</w:t>
      </w:r>
    </w:p>
    <w:p>
      <w:r>
        <w:rPr>
          <w:rFonts w:ascii="Arial" w:hAnsi="Arial"/>
          <w:sz w:val="24"/>
        </w:rPr>
        <w:t>att samverkan med polisen intensifieras via regelbundna trygghetsvandringar</w:t>
      </w:r>
    </w:p>
    <w:p>
      <w:r>
        <w:rPr>
          <w:rFonts w:ascii="Arial" w:hAnsi="Arial"/>
          <w:sz w:val="24"/>
        </w:rPr>
        <w:t>att en lokal trygghetsmätning genomförs årligen med resultat till 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Gnesta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Gnesta)</w:t>
      </w:r>
    </w:p>
    <w:p>
      <w:r>
        <w:rPr>
          <w:rFonts w:ascii="Arial" w:hAnsi="Arial"/>
          <w:sz w:val="24"/>
        </w:rPr>
        <w:t>Ort: Gnesta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Gnesta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Gnesta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Gnesta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