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brottsförebyggande arbete mot ungdomskriminalitet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Ungdomskriminalitet är en utmaning i Gnesta med informationskvällar och SSPF som verktyg. Fler konkreta åtgärder krävs för att skydda barnen.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samverkan med polis och skola utökas med fler SSPF-insatser 2026</w:t>
      </w:r>
    </w:p>
    <w:p>
      <w:r>
        <w:rPr>
          <w:rFonts w:ascii="Arial" w:hAnsi="Arial"/>
          <w:sz w:val="24"/>
        </w:rPr>
        <w:t>att föräldrautbildning och tidiga insatser prioriteras</w:t>
      </w:r>
    </w:p>
    <w:p>
      <w:r>
        <w:rPr>
          <w:rFonts w:ascii="Arial" w:hAnsi="Arial"/>
          <w:sz w:val="24"/>
        </w:rPr>
        <w:t>att en årlig rapport om ungdomsbrottslighet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