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Katrineholm kommun</w:t>
      </w:r>
    </w:p>
    <w:p/>
    <w:p>
      <w:r>
        <w:rPr>
          <w:rFonts w:ascii="Arial" w:hAnsi="Arial"/>
          <w:b/>
          <w:sz w:val="24"/>
        </w:rPr>
        <w:t>Motion till Katrineholm kommunfullmäktige</w:t>
      </w:r>
    </w:p>
    <w:p/>
    <w:p>
      <w:r>
        <w:rPr>
          <w:rFonts w:ascii="Arial" w:hAnsi="Arial"/>
          <w:b/>
          <w:sz w:val="24"/>
        </w:rPr>
        <w:t>Motion om att prioritera kommuninvånare och skattbetalare i välfärdstjänster</w:t>
      </w:r>
    </w:p>
    <w:p/>
    <w:p>
      <w:r>
        <w:rPr>
          <w:rFonts w:ascii="Arial" w:hAnsi="Arial"/>
          <w:sz w:val="24"/>
        </w:rPr>
        <w:t>Inlämnad av: Sverigedemokraterna i Katrineholm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Välfärden i Katrineholm ska i första hand gynna de som bor och betalar skatt i kommunen. Sverigedemokraterna vill säkerställa att resurserna används effektivt för kommunens egna invånare. Detta är en principfråga som kan implementeras i kommunala riktlinjer.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kommuninvånare alltid prioriteras vid resursfördelning i omsorg och skola</w:t>
      </w:r>
    </w:p>
    <w:p>
      <w:r>
        <w:rPr>
          <w:rFonts w:ascii="Arial" w:hAnsi="Arial"/>
          <w:sz w:val="24"/>
        </w:rPr>
        <w:t>att en översyn av kösystem och prioriteringsregler genomförs</w:t>
      </w:r>
    </w:p>
    <w:p>
      <w:r>
        <w:rPr>
          <w:rFonts w:ascii="Arial" w:hAnsi="Arial"/>
          <w:sz w:val="24"/>
        </w:rPr>
        <w:t>att årlig redovisning av hur prioriteringen efterlevs lämnas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Katrineholm)</w:t>
      </w:r>
    </w:p>
    <w:p>
      <w:r>
        <w:rPr>
          <w:rFonts w:ascii="Arial" w:hAnsi="Arial"/>
          <w:sz w:val="24"/>
        </w:rPr>
        <w:t>Ort: Katrineholm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Katrineholm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Katrineholm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Katrineholm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