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Trosa kommun</w:t>
      </w:r>
    </w:p>
    <w:p/>
    <w:p>
      <w:r>
        <w:rPr>
          <w:rFonts w:ascii="Arial" w:hAnsi="Arial"/>
          <w:b/>
          <w:sz w:val="24"/>
        </w:rPr>
        <w:t>Motion till Trosa kommunfullmäktige</w:t>
      </w:r>
    </w:p>
    <w:p/>
    <w:p>
      <w:r>
        <w:rPr>
          <w:rFonts w:ascii="Arial" w:hAnsi="Arial"/>
          <w:b/>
          <w:sz w:val="24"/>
        </w:rPr>
        <w:t>Motion om prioriterad äldreomsorg för Trosas skattebetalare</w:t>
      </w:r>
    </w:p>
    <w:p/>
    <w:p>
      <w:r>
        <w:rPr>
          <w:rFonts w:ascii="Arial" w:hAnsi="Arial"/>
          <w:sz w:val="24"/>
        </w:rPr>
        <w:t>Inlämnad av: Sverigedemokraterna i Trosa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som betalat skatt ska prioriteras. Språkkrav och kvalitetsfokus är centralt.</w:t>
      </w:r>
    </w:p>
    <w:p>
      <w:r>
        <w:rPr>
          <w:rFonts w:ascii="Arial" w:hAnsi="Arial"/>
          <w:sz w:val="24"/>
        </w:rPr>
        <w:t>Med överskott 2025 kan satsningar göras.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svenska skattebetalare i äldreomsorgen.</w:t>
      </w:r>
    </w:p>
    <w:p>
      <w:r>
        <w:rPr>
          <w:rFonts w:ascii="Arial" w:hAnsi="Arial"/>
          <w:sz w:val="24"/>
        </w:rPr>
        <w:t>att kvalitetsuppföljning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Trosa)</w:t>
      </w:r>
    </w:p>
    <w:p>
      <w:r>
        <w:rPr>
          <w:rFonts w:ascii="Arial" w:hAnsi="Arial"/>
          <w:sz w:val="24"/>
        </w:rPr>
        <w:t>Ort: Trosa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