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Botkyrka kommun</w:t>
      </w:r>
    </w:p>
    <w:p/>
    <w:p>
      <w:r>
        <w:rPr>
          <w:rFonts w:ascii="Arial" w:hAnsi="Arial"/>
          <w:b/>
          <w:sz w:val="24"/>
        </w:rPr>
        <w:t>Motion till Botkyrka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upphandlingar</w:t>
      </w:r>
    </w:p>
    <w:p/>
    <w:p>
      <w:r>
        <w:rPr>
          <w:rFonts w:ascii="Arial" w:hAnsi="Arial"/>
          <w:sz w:val="24"/>
        </w:rPr>
        <w:t>Inlämnad av: Sverigedemokraterna i Botkyrka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Upphandlingar ska ge maximal nytta för Botkyrkas invånare. SD vill införa krav på transparens, lokal nytta och medborgarperspektiv för att säkerställa effektiv användning av skattemedel.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policy för medborgar- och skattbetalarperspektiv i alla upphandlingar</w:t>
      </w:r>
    </w:p>
    <w:p>
      <w:r>
        <w:rPr>
          <w:rFonts w:ascii="Arial" w:hAnsi="Arial"/>
          <w:sz w:val="24"/>
        </w:rPr>
        <w:t>att transparenskrav införs med offentlig redovisning</w:t>
      </w:r>
    </w:p>
    <w:p>
      <w:r>
        <w:rPr>
          <w:rFonts w:ascii="Arial" w:hAnsi="Arial"/>
          <w:sz w:val="24"/>
        </w:rPr>
        <w:t>att lokal nytta prioriteras där möjligt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Botkyrka)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Botkyrka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Botkyrka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