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Haninge kommun</w:t>
      </w:r>
    </w:p>
    <w:p/>
    <w:p>
      <w:r>
        <w:rPr>
          <w:rFonts w:ascii="Arial" w:hAnsi="Arial"/>
          <w:b/>
          <w:sz w:val="24"/>
        </w:rPr>
        <w:t>Motion till Haninge kommunfullmäktige</w:t>
      </w:r>
    </w:p>
    <w:p/>
    <w:p>
      <w:r>
        <w:rPr>
          <w:rFonts w:ascii="Arial" w:hAnsi="Arial"/>
          <w:b/>
          <w:sz w:val="24"/>
        </w:rPr>
        <w:t>Motion om riktade brottsförebyggande åtgärder i områden med hög brottslighet</w:t>
      </w:r>
    </w:p>
    <w:p/>
    <w:p>
      <w:r>
        <w:rPr>
          <w:rFonts w:ascii="Arial" w:hAnsi="Arial"/>
          <w:sz w:val="24"/>
        </w:rPr>
        <w:t>Inlämnad av: Sverigedemokraterna i Haninge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trygghetsprogrammet 2025 finns områden i Haninge med särskilt hög brottslighet. Lokala insatser behövs utöver generella åtgärder. SD betonar förebyggande arbete med fokus på ungdomar och familjer för att bryta negativa mönster.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identifierar och prioriterar åtgärder i specifika högriskområden.</w:t>
      </w:r>
    </w:p>
    <w:p>
      <w:r>
        <w:rPr>
          <w:rFonts w:ascii="Arial" w:hAnsi="Arial"/>
          <w:sz w:val="24"/>
        </w:rPr>
        <w:t>att samverkan med polis, skola och föreningsliv förstärks.</w:t>
      </w:r>
    </w:p>
    <w:p>
      <w:r>
        <w:rPr>
          <w:rFonts w:ascii="Arial" w:hAnsi="Arial"/>
          <w:sz w:val="24"/>
        </w:rPr>
        <w:t>att utvärdering av insatserna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Haninge)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Haninge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Haninge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