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Huddinge kommun</w:t>
      </w:r>
    </w:p>
    <w:p/>
    <w:p>
      <w:r>
        <w:rPr>
          <w:rFonts w:ascii="Arial" w:hAnsi="Arial"/>
          <w:b/>
          <w:sz w:val="24"/>
        </w:rPr>
        <w:t>Motion till Huddinge kommunfullmäktige</w:t>
      </w:r>
    </w:p>
    <w:p/>
    <w:p>
      <w:r>
        <w:rPr>
          <w:rFonts w:ascii="Arial" w:hAnsi="Arial"/>
          <w:b/>
          <w:sz w:val="24"/>
        </w:rPr>
        <w:t>Motion om fler trygghetskameror i Skogås centrum</w:t>
      </w:r>
    </w:p>
    <w:p/>
    <w:p>
      <w:r>
        <w:rPr>
          <w:rFonts w:ascii="Arial" w:hAnsi="Arial"/>
          <w:sz w:val="24"/>
        </w:rPr>
        <w:t>Inlämnad av: Sverigedemokraterna i Huddinge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Skogås är ett av tre utsatta områden enligt Polisen med pågående samverkan via Samverkan i Huddinge. Skadegörelse och otrygghet rapporteras högt. Budget 2026 planerar fler kameror men SD vill prioritera Skogås specifikt för att snabbt öka tryggheten. Kommunen kan besluta om placering och drift.</w:t>
      </w:r>
    </w:p>
    <w:p>
      <w:r>
        <w:rPr>
          <w:rFonts w:ascii="Arial" w:hAnsi="Arial"/>
          <w:sz w:val="24"/>
        </w:rPr>
        <w:t>Detta ligger i linje med SD:s kärnfråga trygghet och skyddar vanliga medborgare i vardagen.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minst 20 nya trygghetskameror i Skogås centrumområden 2026</w:t>
      </w:r>
    </w:p>
    <w:p>
      <w:r>
        <w:rPr>
          <w:rFonts w:ascii="Arial" w:hAnsi="Arial"/>
          <w:sz w:val="24"/>
        </w:rPr>
        <w:t>att kamerorna integreras i befintligt system med polisåtkomst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Huddinge)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Huddinge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Huddinge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