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medborgare och skattbetalare först i budgetarbetet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prioritera kärnverksamhet och lägre skattetryck. SD ser medborgarna som uppdragsgivare.</w:t>
      </w:r>
    </w:p>
    <w:p>
      <w:r>
        <w:rPr>
          <w:rFonts w:ascii="Arial" w:hAnsi="Arial"/>
          <w:sz w:val="24"/>
        </w:rPr>
        <w:t>Effektivitet och prioritering är centralt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översyn av administration för besparingar som kommer välfärden till del</w:t>
      </w:r>
    </w:p>
    <w:p>
      <w:r>
        <w:rPr>
          <w:rFonts w:ascii="Arial" w:hAnsi="Arial"/>
          <w:sz w:val="24"/>
        </w:rPr>
        <w:t>att medborgarundersökning om prioriteringar genomförs inför nästa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